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9F" w:rsidRDefault="009C459F" w:rsidP="009C459F">
      <w:pPr>
        <w:pStyle w:val="NoSpacing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007"/>
        <w:gridCol w:w="2094"/>
        <w:gridCol w:w="2080"/>
        <w:gridCol w:w="2008"/>
        <w:gridCol w:w="2685"/>
      </w:tblGrid>
      <w:tr w:rsidR="009C459F" w:rsidTr="000F27C7">
        <w:tc>
          <w:tcPr>
            <w:tcW w:w="2007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4C8">
              <w:rPr>
                <w:rFonts w:ascii="Times New Roman" w:hAnsi="Times New Roman"/>
                <w:b/>
                <w:sz w:val="24"/>
                <w:szCs w:val="24"/>
              </w:rPr>
              <w:t>Состав группы</w:t>
            </w:r>
          </w:p>
        </w:tc>
        <w:tc>
          <w:tcPr>
            <w:tcW w:w="2094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4C8">
              <w:rPr>
                <w:rFonts w:ascii="Times New Roman" w:hAnsi="Times New Roman"/>
                <w:b/>
                <w:sz w:val="24"/>
                <w:szCs w:val="24"/>
              </w:rPr>
              <w:t>Период применения тарифа (даты отправления поездов)</w:t>
            </w:r>
          </w:p>
        </w:tc>
        <w:tc>
          <w:tcPr>
            <w:tcW w:w="2080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4C8">
              <w:rPr>
                <w:rFonts w:ascii="Times New Roman" w:hAnsi="Times New Roman"/>
                <w:b/>
                <w:sz w:val="24"/>
                <w:szCs w:val="24"/>
              </w:rPr>
              <w:t>Расстояние</w:t>
            </w:r>
          </w:p>
        </w:tc>
        <w:tc>
          <w:tcPr>
            <w:tcW w:w="2008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4C8">
              <w:rPr>
                <w:rFonts w:ascii="Times New Roman" w:hAnsi="Times New Roman"/>
                <w:b/>
                <w:sz w:val="24"/>
                <w:szCs w:val="24"/>
              </w:rPr>
              <w:t>Скидка</w:t>
            </w:r>
          </w:p>
        </w:tc>
        <w:tc>
          <w:tcPr>
            <w:tcW w:w="2685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4C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C459F" w:rsidTr="000F27C7">
        <w:tc>
          <w:tcPr>
            <w:tcW w:w="2007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от 10 человек и более</w:t>
            </w:r>
          </w:p>
        </w:tc>
        <w:tc>
          <w:tcPr>
            <w:tcW w:w="2094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с 1 января по 31 декабря 2015 года</w:t>
            </w:r>
          </w:p>
        </w:tc>
        <w:tc>
          <w:tcPr>
            <w:tcW w:w="2080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2008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-40%</w:t>
            </w:r>
          </w:p>
        </w:tc>
        <w:tc>
          <w:tcPr>
            <w:tcW w:w="2685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При условии одновременного выкупа всех мест в вагоне.</w:t>
            </w:r>
          </w:p>
        </w:tc>
      </w:tr>
      <w:tr w:rsidR="009C459F" w:rsidTr="000F27C7">
        <w:tc>
          <w:tcPr>
            <w:tcW w:w="2007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от 10 до 24 человек</w:t>
            </w:r>
          </w:p>
        </w:tc>
        <w:tc>
          <w:tcPr>
            <w:tcW w:w="2094" w:type="dxa"/>
            <w:vMerge w:val="restart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с 12 января по 5 марта;</w:t>
            </w: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с 10 марта по 29 апреля;</w:t>
            </w: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с 14 сентября по 23 декабря 2015 года</w:t>
            </w:r>
          </w:p>
        </w:tc>
        <w:tc>
          <w:tcPr>
            <w:tcW w:w="2080" w:type="dxa"/>
            <w:vMerge w:val="restart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до 2000 км (без учета пересадок)</w:t>
            </w:r>
          </w:p>
        </w:tc>
        <w:tc>
          <w:tcPr>
            <w:tcW w:w="2008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-10%</w:t>
            </w:r>
          </w:p>
        </w:tc>
        <w:tc>
          <w:tcPr>
            <w:tcW w:w="2685" w:type="dxa"/>
            <w:vMerge w:val="restart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К установленным тарифам применяется график гибкого регулирования тарифов на перевозки пассажиров в дальнем следовании.</w:t>
            </w: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Не применяются при следовании в составе организованных групп детей в возрасте от 5 до 10 лет.</w:t>
            </w: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Не применяются при следовании в составе ОГП категорий пассажиров с правом льготного проезда во внутригосударственном сообщении. Указанные категории учитываются при определении численного состава ОГП.</w:t>
            </w:r>
          </w:p>
        </w:tc>
      </w:tr>
      <w:tr w:rsidR="009C459F" w:rsidTr="000F27C7">
        <w:tc>
          <w:tcPr>
            <w:tcW w:w="2007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25 человек и более</w:t>
            </w:r>
          </w:p>
        </w:tc>
        <w:tc>
          <w:tcPr>
            <w:tcW w:w="2094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-15%</w:t>
            </w:r>
          </w:p>
        </w:tc>
        <w:tc>
          <w:tcPr>
            <w:tcW w:w="2685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59F" w:rsidTr="000F27C7">
        <w:tc>
          <w:tcPr>
            <w:tcW w:w="2007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от 10 до 24 человек</w:t>
            </w:r>
          </w:p>
        </w:tc>
        <w:tc>
          <w:tcPr>
            <w:tcW w:w="2094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более 2000 км (без учета пересадок)</w:t>
            </w:r>
          </w:p>
        </w:tc>
        <w:tc>
          <w:tcPr>
            <w:tcW w:w="2008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-20%</w:t>
            </w:r>
          </w:p>
        </w:tc>
        <w:tc>
          <w:tcPr>
            <w:tcW w:w="2685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59F" w:rsidTr="000F27C7">
        <w:tc>
          <w:tcPr>
            <w:tcW w:w="2007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25 человек и более</w:t>
            </w:r>
          </w:p>
        </w:tc>
        <w:tc>
          <w:tcPr>
            <w:tcW w:w="2094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9C459F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-30%</w:t>
            </w:r>
          </w:p>
        </w:tc>
        <w:tc>
          <w:tcPr>
            <w:tcW w:w="2685" w:type="dxa"/>
          </w:tcPr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 xml:space="preserve">Действует при проезде членов группы в разных типах и классах ("Мягкий", "СВ", </w:t>
            </w:r>
            <w:r w:rsidRPr="007A64C8">
              <w:rPr>
                <w:rFonts w:ascii="Times New Roman" w:hAnsi="Times New Roman"/>
                <w:sz w:val="24"/>
                <w:szCs w:val="24"/>
              </w:rPr>
              <w:lastRenderedPageBreak/>
              <w:t>"Купе"). При проезде во внутригосударственном сообщении в международных поездах или вагонах формирования АО "ФПК" понижающий коэффициент применяется к общей стоимости проезда. Действует в международных поездах АО "ФПК" при проезде по РФ.</w:t>
            </w: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59F" w:rsidRPr="007A64C8" w:rsidRDefault="009C459F" w:rsidP="000F27C7">
            <w:pPr>
              <w:pStyle w:val="NoSpacing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C8">
              <w:rPr>
                <w:rFonts w:ascii="Times New Roman" w:hAnsi="Times New Roman"/>
                <w:sz w:val="24"/>
                <w:szCs w:val="24"/>
              </w:rPr>
              <w:t>При проезде в поездах иностранных перевозчиков железнодорожных администраций понижающий коэффициент применяется к стоимости билетной части тарифа на проезд по территории России.</w:t>
            </w:r>
          </w:p>
        </w:tc>
      </w:tr>
    </w:tbl>
    <w:p w:rsidR="009C459F" w:rsidRDefault="009C459F" w:rsidP="009C459F">
      <w:pPr>
        <w:pStyle w:val="NoSpacing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7C33" w:rsidRDefault="009C459F">
      <w:bookmarkStart w:id="0" w:name="_GoBack"/>
      <w:bookmarkEnd w:id="0"/>
    </w:p>
    <w:sectPr w:rsidR="00447C33" w:rsidSect="00C42AB8">
      <w:footerReference w:type="default" r:id="rId5"/>
      <w:pgSz w:w="11906" w:h="16838" w:code="9"/>
      <w:pgMar w:top="567" w:right="624" w:bottom="1843" w:left="62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C8" w:rsidRDefault="009C459F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-498475</wp:posOffset>
          </wp:positionV>
          <wp:extent cx="7560310" cy="1119505"/>
          <wp:effectExtent l="0" t="0" r="2540" b="4445"/>
          <wp:wrapNone/>
          <wp:docPr id="1" name="Рисунок 1" descr="C:\Natarius\ЕЩЕ\ФИНАЛ\ОТПР\ВЕСЬ ПЕРЕЧЕНЬ ФИЛИАЛОВ\Куйбышевская_пресс релиз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 descr="C:\Natarius\ЕЩЕ\ФИНАЛ\ОТПР\ВЕСЬ ПЕРЕЧЕНЬ ФИЛИАЛОВ\Куйбышевская_пресс релиз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9F"/>
    <w:rsid w:val="009C459F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45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C459F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C4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9C459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45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C459F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C4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9C45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2014-12-12T06:27:00Z</dcterms:created>
  <dcterms:modified xsi:type="dcterms:W3CDTF">2014-12-12T06:28:00Z</dcterms:modified>
</cp:coreProperties>
</file>